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956C92" w14:textId="77777777" w:rsidR="00D047E8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1"/>
          <w:szCs w:val="36"/>
        </w:rPr>
      </w:pPr>
    </w:p>
    <w:p w14:paraId="3AB012DD" w14:textId="77777777" w:rsidR="00D047E8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1"/>
          <w:szCs w:val="36"/>
        </w:rPr>
      </w:pPr>
    </w:p>
    <w:p w14:paraId="4D9B519B" w14:textId="77777777" w:rsidR="00D047E8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1"/>
          <w:szCs w:val="36"/>
        </w:rPr>
      </w:pPr>
    </w:p>
    <w:p w14:paraId="5BB4CC09" w14:textId="0FD0856D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1"/>
          <w:szCs w:val="36"/>
        </w:rPr>
      </w:pPr>
      <w:r w:rsidRPr="00C1258C">
        <w:rPr>
          <w:rStyle w:val="header1"/>
          <w:szCs w:val="36"/>
        </w:rPr>
        <w:t xml:space="preserve">WARUNKI WYKONANIA I ODBIORU </w:t>
      </w:r>
    </w:p>
    <w:p w14:paraId="42044D89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1"/>
          <w:szCs w:val="36"/>
        </w:rPr>
      </w:pPr>
      <w:r w:rsidRPr="00C1258C">
        <w:rPr>
          <w:rStyle w:val="header1"/>
          <w:szCs w:val="36"/>
        </w:rPr>
        <w:t>ROBÓT BUDOWLANYCH</w:t>
      </w:r>
    </w:p>
    <w:p w14:paraId="3A1F598F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5FBBA627" w14:textId="2480563C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  <w:r w:rsidRPr="00C1258C">
        <w:rPr>
          <w:rStyle w:val="header2"/>
          <w:szCs w:val="36"/>
        </w:rPr>
        <w:t>D.</w:t>
      </w:r>
      <w:r>
        <w:rPr>
          <w:rStyle w:val="header2"/>
          <w:szCs w:val="36"/>
        </w:rPr>
        <w:t>24</w:t>
      </w:r>
      <w:r w:rsidRPr="00C1258C">
        <w:rPr>
          <w:rStyle w:val="header2"/>
          <w:szCs w:val="36"/>
        </w:rPr>
        <w:t>.0</w:t>
      </w:r>
      <w:r>
        <w:rPr>
          <w:rStyle w:val="header2"/>
          <w:szCs w:val="36"/>
        </w:rPr>
        <w:t>1</w:t>
      </w:r>
      <w:r w:rsidRPr="00C1258C">
        <w:rPr>
          <w:rStyle w:val="header2"/>
          <w:szCs w:val="36"/>
        </w:rPr>
        <w:t>.0</w:t>
      </w:r>
      <w:r>
        <w:rPr>
          <w:rStyle w:val="header2"/>
          <w:szCs w:val="36"/>
        </w:rPr>
        <w:t>1</w:t>
      </w:r>
    </w:p>
    <w:p w14:paraId="3CE212E4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47FB7DCF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161644E5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6F5DBEBC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7A6B1F50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7A9D4B5A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7F60AF4E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3B324E07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13E844C7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50A33ECA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21ACA393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770C1039" w14:textId="77777777" w:rsidR="00D047E8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24D74209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2"/>
          <w:szCs w:val="36"/>
        </w:rPr>
      </w:pPr>
    </w:p>
    <w:p w14:paraId="4EC170DF" w14:textId="77777777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Style w:val="header2"/>
          <w:szCs w:val="36"/>
        </w:rPr>
      </w:pPr>
    </w:p>
    <w:p w14:paraId="6E14075B" w14:textId="47327516" w:rsidR="00D047E8" w:rsidRPr="00C1258C" w:rsidRDefault="00D047E8" w:rsidP="00D047E8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Style w:val="header3"/>
          <w:szCs w:val="36"/>
        </w:rPr>
      </w:pPr>
      <w:r>
        <w:rPr>
          <w:rStyle w:val="header3"/>
          <w:szCs w:val="36"/>
        </w:rPr>
        <w:t>ŁOŻYSKA SOCZEWKOWE/GARNKOWE</w:t>
      </w:r>
    </w:p>
    <w:p w14:paraId="059F0936" w14:textId="0CBBDC09" w:rsidR="0017021B" w:rsidRPr="0017021B" w:rsidRDefault="00D047E8" w:rsidP="0017021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column"/>
      </w:r>
      <w:r w:rsidR="0017021B" w:rsidRPr="0017021B">
        <w:rPr>
          <w:rFonts w:ascii="Times New Roman" w:hAnsi="Times New Roman" w:cs="Times New Roman"/>
          <w:b/>
          <w:bCs/>
          <w:sz w:val="24"/>
          <w:szCs w:val="24"/>
        </w:rPr>
        <w:lastRenderedPageBreak/>
        <w:t>WSTĘP</w:t>
      </w:r>
    </w:p>
    <w:p w14:paraId="41311BC8" w14:textId="180ED58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1.1 Przedmiot </w:t>
      </w:r>
      <w:proofErr w:type="spellStart"/>
      <w:r w:rsidR="00C264E8" w:rsidRPr="00C264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WWiORB</w:t>
      </w:r>
      <w:proofErr w:type="spellEnd"/>
    </w:p>
    <w:p w14:paraId="1403A638" w14:textId="55762BE5" w:rsidR="0017021B" w:rsidRPr="0017021B" w:rsidRDefault="00C264E8" w:rsidP="0017021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64E8">
        <w:rPr>
          <w:rFonts w:ascii="Times New Roman" w:hAnsi="Times New Roman" w:cs="Times New Roman"/>
          <w:sz w:val="24"/>
          <w:szCs w:val="24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17021B" w:rsidRPr="0017021B">
        <w:rPr>
          <w:rFonts w:ascii="Times New Roman" w:eastAsia="Arial Unicode MS" w:hAnsi="Times New Roman" w:cs="Times New Roman"/>
          <w:sz w:val="24"/>
          <w:szCs w:val="24"/>
        </w:rPr>
        <w:t>dostawą i montażem łożysk soczewkowych/garnkowych.</w:t>
      </w:r>
    </w:p>
    <w:p w14:paraId="6B0C6EA9" w14:textId="77777777" w:rsidR="0017021B" w:rsidRPr="0017021B" w:rsidRDefault="0017021B" w:rsidP="0017021B">
      <w:pPr>
        <w:jc w:val="both"/>
        <w:rPr>
          <w:rFonts w:ascii="Times New Roman" w:eastAsia="Arial Unicode MS" w:hAnsi="Times New Roman" w:cs="Times New Roman"/>
          <w:b/>
          <w:i/>
          <w:sz w:val="24"/>
          <w:szCs w:val="24"/>
        </w:rPr>
      </w:pPr>
    </w:p>
    <w:p w14:paraId="56FE2BB3" w14:textId="654AFBD0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1.2 Zakres stosowania </w:t>
      </w:r>
      <w:proofErr w:type="spellStart"/>
      <w:r w:rsidR="00C264E8" w:rsidRPr="00C264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WWiORB</w:t>
      </w:r>
      <w:proofErr w:type="spellEnd"/>
    </w:p>
    <w:p w14:paraId="663A40A0" w14:textId="4C1947DB" w:rsidR="0017021B" w:rsidRPr="0017021B" w:rsidRDefault="00C264E8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64E8">
        <w:rPr>
          <w:rFonts w:ascii="Times New Roman" w:hAnsi="Times New Roman" w:cs="Times New Roman"/>
          <w:sz w:val="24"/>
          <w:szCs w:val="24"/>
        </w:rPr>
        <w:t>WWiORB</w:t>
      </w:r>
      <w:proofErr w:type="spellEnd"/>
      <w:r w:rsidRPr="00C264E8">
        <w:rPr>
          <w:rFonts w:ascii="Times New Roman" w:hAnsi="Times New Roman" w:cs="Times New Roman"/>
          <w:sz w:val="24"/>
          <w:szCs w:val="24"/>
        </w:rPr>
        <w:t xml:space="preserve">  określają wymagania dla wykonania i odbioru robót budowlanych przewidzianych do wykonania w ramach Umowy a także stanowią materiał pomocniczy do opracowania przez Wykonawcę Specyfikacji Technicznych Wykonania i Odbioru Robót Budowlanych, a zawarte w nich zapisy w zakresie standardu materiałów, wykonania robót i wymaganej ich jakości oraz kontroli jakości robót należy traktować jako minimalne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CE32D5" w14:textId="2FEB6CB4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1.3 Zakres robót objętych </w:t>
      </w:r>
      <w:proofErr w:type="spellStart"/>
      <w:r w:rsidR="00C264E8" w:rsidRPr="00C264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WWiORB</w:t>
      </w:r>
      <w:proofErr w:type="spellEnd"/>
    </w:p>
    <w:p w14:paraId="08FAFFC4" w14:textId="57D9008F" w:rsidR="0017021B" w:rsidRPr="0017021B" w:rsidRDefault="00AB3B97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B97">
        <w:rPr>
          <w:rFonts w:ascii="Times New Roman" w:hAnsi="Times New Roman" w:cs="Times New Roman"/>
          <w:color w:val="000000"/>
          <w:sz w:val="24"/>
          <w:szCs w:val="24"/>
        </w:rPr>
        <w:t xml:space="preserve">Ustalenia zawarte w niniejszej </w:t>
      </w:r>
      <w:proofErr w:type="spellStart"/>
      <w:r w:rsidRPr="00AB3B97">
        <w:rPr>
          <w:rFonts w:ascii="Times New Roman" w:hAnsi="Times New Roman" w:cs="Times New Roman"/>
          <w:color w:val="000000"/>
          <w:sz w:val="24"/>
          <w:szCs w:val="24"/>
        </w:rPr>
        <w:t>WWiORB</w:t>
      </w:r>
      <w:proofErr w:type="spellEnd"/>
      <w:r w:rsidRPr="00AB3B97">
        <w:rPr>
          <w:rFonts w:ascii="Times New Roman" w:hAnsi="Times New Roman" w:cs="Times New Roman"/>
          <w:color w:val="000000"/>
          <w:sz w:val="24"/>
          <w:szCs w:val="24"/>
        </w:rPr>
        <w:t xml:space="preserve"> dotyczą zasad prowadzenia robót związanych z </w:t>
      </w:r>
      <w:r w:rsidRPr="00C264E8">
        <w:rPr>
          <w:rFonts w:ascii="Times New Roman" w:hAnsi="Times New Roman" w:cs="Times New Roman"/>
          <w:sz w:val="24"/>
          <w:szCs w:val="24"/>
        </w:rPr>
        <w:t xml:space="preserve"> </w:t>
      </w:r>
      <w:r w:rsidRPr="0017021B">
        <w:rPr>
          <w:rFonts w:ascii="Times New Roman" w:eastAsia="Arial Unicode MS" w:hAnsi="Times New Roman" w:cs="Times New Roman"/>
          <w:sz w:val="24"/>
          <w:szCs w:val="24"/>
        </w:rPr>
        <w:t>dostawą i montażem łożysk soczewkowych/garnkowych</w:t>
      </w:r>
      <w:r w:rsidRPr="00AB3B97">
        <w:rPr>
          <w:rFonts w:ascii="Times New Roman" w:hAnsi="Times New Roman" w:cs="Times New Roman"/>
          <w:color w:val="000000"/>
          <w:sz w:val="24"/>
          <w:szCs w:val="24"/>
        </w:rPr>
        <w:t xml:space="preserve"> zgodnie z Programem Funkcjonalno-Użytkowym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32AB0B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 Określenia podstawowe</w:t>
      </w:r>
    </w:p>
    <w:p w14:paraId="52D8783F" w14:textId="41F7D412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 xml:space="preserve">Określenia podane w </w:t>
      </w:r>
      <w:r w:rsidR="00AB3B97" w:rsidRPr="00DE5432">
        <w:rPr>
          <w:rStyle w:val="podpunkt"/>
          <w:b w:val="0"/>
          <w:snapToGrid w:val="0"/>
          <w:szCs w:val="24"/>
        </w:rPr>
        <w:t xml:space="preserve">niniejszych </w:t>
      </w:r>
      <w:proofErr w:type="spellStart"/>
      <w:r w:rsidR="00AB3B97" w:rsidRPr="00DE5432">
        <w:rPr>
          <w:rStyle w:val="podpunkt"/>
          <w:b w:val="0"/>
          <w:snapToGrid w:val="0"/>
          <w:szCs w:val="24"/>
        </w:rPr>
        <w:t>WWiORB</w:t>
      </w:r>
      <w:proofErr w:type="spellEnd"/>
      <w:r w:rsidR="00AB3B97" w:rsidRPr="00DE5432">
        <w:rPr>
          <w:rStyle w:val="podpunkt"/>
          <w:b w:val="0"/>
          <w:snapToGrid w:val="0"/>
          <w:szCs w:val="24"/>
        </w:rPr>
        <w:t xml:space="preserve"> </w:t>
      </w:r>
      <w:r w:rsidRPr="0017021B">
        <w:rPr>
          <w:rFonts w:ascii="Times New Roman" w:hAnsi="Times New Roman" w:cs="Times New Roman"/>
          <w:color w:val="000000"/>
          <w:sz w:val="24"/>
          <w:szCs w:val="24"/>
        </w:rPr>
        <w:t xml:space="preserve">są zgodne z obowiązującymi polskimi normami oraz z określeniami podanymi w </w:t>
      </w:r>
      <w:proofErr w:type="spellStart"/>
      <w:r w:rsidR="00AB3B97" w:rsidRPr="00DE5432">
        <w:rPr>
          <w:rStyle w:val="podpunkt"/>
          <w:b w:val="0"/>
          <w:snapToGrid w:val="0"/>
          <w:szCs w:val="24"/>
        </w:rPr>
        <w:t>WWiORB</w:t>
      </w:r>
      <w:proofErr w:type="spellEnd"/>
      <w:r w:rsidR="00AB3B97" w:rsidRPr="00DE5432">
        <w:rPr>
          <w:rStyle w:val="podpunkt"/>
          <w:b w:val="0"/>
          <w:snapToGrid w:val="0"/>
          <w:szCs w:val="24"/>
        </w:rPr>
        <w:t xml:space="preserve"> </w:t>
      </w:r>
      <w:r w:rsidRPr="0017021B">
        <w:rPr>
          <w:rFonts w:ascii="Times New Roman" w:hAnsi="Times New Roman" w:cs="Times New Roman"/>
          <w:color w:val="000000"/>
          <w:sz w:val="24"/>
          <w:szCs w:val="24"/>
        </w:rPr>
        <w:t xml:space="preserve"> D–M–00.00.00 „Wymagania ogólne”.</w:t>
      </w:r>
    </w:p>
    <w:p w14:paraId="5589EC04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303B35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1.5 Ogólne wymagania dotyczące robót</w:t>
      </w:r>
    </w:p>
    <w:p w14:paraId="4A47904E" w14:textId="5B8F93AC" w:rsid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 xml:space="preserve">Ogólne wymagania dotyczące robót podano w </w:t>
      </w:r>
      <w:proofErr w:type="spellStart"/>
      <w:r w:rsidR="00AB3B97" w:rsidRPr="00C264E8">
        <w:rPr>
          <w:rFonts w:ascii="Times New Roman" w:hAnsi="Times New Roman" w:cs="Times New Roman"/>
          <w:sz w:val="24"/>
          <w:szCs w:val="24"/>
        </w:rPr>
        <w:t>WWiORB</w:t>
      </w:r>
      <w:proofErr w:type="spellEnd"/>
      <w:r w:rsidR="00AB3B97" w:rsidRPr="00C264E8">
        <w:rPr>
          <w:rFonts w:ascii="Times New Roman" w:hAnsi="Times New Roman" w:cs="Times New Roman"/>
          <w:sz w:val="24"/>
          <w:szCs w:val="24"/>
        </w:rPr>
        <w:t xml:space="preserve"> </w:t>
      </w:r>
      <w:r w:rsidRPr="0017021B">
        <w:rPr>
          <w:rFonts w:ascii="Times New Roman" w:hAnsi="Times New Roman" w:cs="Times New Roman"/>
          <w:color w:val="000000"/>
          <w:sz w:val="24"/>
          <w:szCs w:val="24"/>
        </w:rPr>
        <w:t>D–M.00.00.00 „Wymagania ogólne”.</w:t>
      </w:r>
    </w:p>
    <w:p w14:paraId="7F9740D6" w14:textId="77777777" w:rsidR="00AB3B97" w:rsidRPr="0017021B" w:rsidRDefault="00AB3B97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677EA10" w14:textId="77777777" w:rsidR="0017021B" w:rsidRPr="0017021B" w:rsidRDefault="0017021B" w:rsidP="0017021B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MATERIAŁY</w:t>
      </w:r>
    </w:p>
    <w:p w14:paraId="315B269B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 Ogólne wymagania dotyczące materiałów</w:t>
      </w:r>
    </w:p>
    <w:p w14:paraId="10E4C408" w14:textId="2AA0E3CB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 xml:space="preserve">Ogólne wymagania dotyczące materiałów podano w  </w:t>
      </w:r>
      <w:proofErr w:type="spellStart"/>
      <w:r w:rsidR="00AB3B97" w:rsidRPr="00C264E8">
        <w:rPr>
          <w:rFonts w:ascii="Times New Roman" w:hAnsi="Times New Roman" w:cs="Times New Roman"/>
          <w:sz w:val="24"/>
          <w:szCs w:val="24"/>
        </w:rPr>
        <w:t>WWiORB</w:t>
      </w:r>
      <w:proofErr w:type="spellEnd"/>
      <w:r w:rsidR="00AB3B97" w:rsidRPr="00C264E8">
        <w:rPr>
          <w:rFonts w:ascii="Times New Roman" w:hAnsi="Times New Roman" w:cs="Times New Roman"/>
          <w:sz w:val="24"/>
          <w:szCs w:val="24"/>
        </w:rPr>
        <w:t xml:space="preserve">  </w:t>
      </w:r>
      <w:r w:rsidRPr="0017021B">
        <w:rPr>
          <w:rFonts w:ascii="Times New Roman" w:hAnsi="Times New Roman" w:cs="Times New Roman"/>
          <w:color w:val="000000"/>
          <w:sz w:val="24"/>
          <w:szCs w:val="24"/>
        </w:rPr>
        <w:t>D–M.00.00.00 „Wymagania ogólne”.</w:t>
      </w:r>
    </w:p>
    <w:p w14:paraId="33411177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47E2A9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 Łożyska stalowe</w:t>
      </w:r>
    </w:p>
    <w:p w14:paraId="7ACF64D4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 xml:space="preserve">Do wbudowania na obiekcie można zastosować tylko łożyska, które mają aktualną Aprobatę Techniczną wydane przez </w:t>
      </w:r>
      <w:proofErr w:type="spellStart"/>
      <w:r w:rsidRPr="0017021B">
        <w:rPr>
          <w:rFonts w:ascii="Times New Roman" w:hAnsi="Times New Roman" w:cs="Times New Roman"/>
          <w:color w:val="000000"/>
          <w:sz w:val="24"/>
          <w:szCs w:val="24"/>
        </w:rPr>
        <w:t>IBDiM</w:t>
      </w:r>
      <w:proofErr w:type="spellEnd"/>
      <w:r w:rsidRPr="0017021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15C0764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W Dokumentacji Projektowej przyjęto łożyska soczewkowe.</w:t>
      </w:r>
    </w:p>
    <w:p w14:paraId="429429DF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Adaptacje i zmiany projektowe wymagają uzgodnienia Projektanta i akceptacji Inwestora.</w:t>
      </w:r>
    </w:p>
    <w:p w14:paraId="49171FBD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Koszt zmian projektowych i realizacji ponosi Wykonawca. Łożyska muszą zapewniać nośność i przesuwy poziome podane w Dokumentacji Projektowej. Materiały na łożyska oraz ich konstrukcja powinny spełniać wymagania podane w „Wymagania techniczne wykonania i odbioru” (WTW) łożysk mostowych”,</w:t>
      </w:r>
    </w:p>
    <w:p w14:paraId="17295ECB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7021B">
        <w:rPr>
          <w:rFonts w:ascii="Times New Roman" w:hAnsi="Times New Roman" w:cs="Times New Roman"/>
          <w:color w:val="000000"/>
          <w:sz w:val="24"/>
          <w:szCs w:val="24"/>
        </w:rPr>
        <w:lastRenderedPageBreak/>
        <w:t>IBDiM</w:t>
      </w:r>
      <w:proofErr w:type="spellEnd"/>
      <w:r w:rsidRPr="0017021B">
        <w:rPr>
          <w:rFonts w:ascii="Times New Roman" w:hAnsi="Times New Roman" w:cs="Times New Roman"/>
          <w:color w:val="000000"/>
          <w:sz w:val="24"/>
          <w:szCs w:val="24"/>
        </w:rPr>
        <w:t>, zeszyt 43, rok 1994.</w:t>
      </w:r>
    </w:p>
    <w:p w14:paraId="29265003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D85AC2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color w:val="000000"/>
          <w:sz w:val="24"/>
          <w:szCs w:val="24"/>
        </w:rPr>
        <w:t>2.2.1 Tolerancje normowe</w:t>
      </w:r>
    </w:p>
    <w:p w14:paraId="301E8BE2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Tolerancje dotyczące płaskości i krzywizn, cylindryczności, profilu powierzchni, równoległości,</w:t>
      </w:r>
    </w:p>
    <w:p w14:paraId="1EE93AEA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prostopadłości i położenia powinny spełniać wymagania norm:</w:t>
      </w:r>
    </w:p>
    <w:p w14:paraId="7485E65E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PN-77/H-81351, PN-75/M-02046, PN-87/M-04251, PN-85/M-04254, PN-77/M-02105,</w:t>
      </w:r>
    </w:p>
    <w:p w14:paraId="4FE3894D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PN-77/M-02102.</w:t>
      </w:r>
    </w:p>
    <w:p w14:paraId="67173134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FC776BF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color w:val="000000"/>
          <w:sz w:val="24"/>
          <w:szCs w:val="24"/>
        </w:rPr>
        <w:t>2.2.2 Tolerancje wymiarów zewnętrznych</w:t>
      </w:r>
    </w:p>
    <w:p w14:paraId="22237BF1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Tolerancja wymiarów w planie wynosi ± 3 mm.</w:t>
      </w:r>
    </w:p>
    <w:p w14:paraId="46569E73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Tolerancja grubości lub wysokości wynosi ± 3 mm.</w:t>
      </w:r>
    </w:p>
    <w:p w14:paraId="040969B6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Tolerancja równości górnej i dolnej powierzchni wynosi 0,2 % średnicy powierzchni okrągłej lub</w:t>
      </w:r>
    </w:p>
    <w:p w14:paraId="78292CFA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>0,2 % dłuższego boku powierzchni prostokątnej.</w:t>
      </w:r>
    </w:p>
    <w:p w14:paraId="5EAF660F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EB3561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b/>
          <w:color w:val="000000"/>
          <w:sz w:val="24"/>
          <w:szCs w:val="24"/>
        </w:rPr>
        <w:t>2.2.3 Zabezpieczenie antykorozyjne</w:t>
      </w:r>
    </w:p>
    <w:p w14:paraId="1F6B7B3E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21B">
        <w:rPr>
          <w:rFonts w:ascii="Times New Roman" w:hAnsi="Times New Roman" w:cs="Times New Roman"/>
          <w:color w:val="000000"/>
          <w:sz w:val="24"/>
          <w:szCs w:val="24"/>
        </w:rPr>
        <w:t xml:space="preserve">Zabezpieczenie antykorozyjne łożysk powinno odpowiadać warunkom podanym w „Wymagania techniczne wykonania i odbioru (WTW) łożysk mostowych”, </w:t>
      </w:r>
      <w:proofErr w:type="spellStart"/>
      <w:r w:rsidRPr="0017021B">
        <w:rPr>
          <w:rFonts w:ascii="Times New Roman" w:hAnsi="Times New Roman" w:cs="Times New Roman"/>
          <w:color w:val="000000"/>
          <w:sz w:val="24"/>
          <w:szCs w:val="24"/>
        </w:rPr>
        <w:t>IBDiM</w:t>
      </w:r>
      <w:proofErr w:type="spellEnd"/>
      <w:r w:rsidRPr="0017021B">
        <w:rPr>
          <w:rFonts w:ascii="Times New Roman" w:hAnsi="Times New Roman" w:cs="Times New Roman"/>
          <w:color w:val="000000"/>
          <w:sz w:val="24"/>
          <w:szCs w:val="24"/>
        </w:rPr>
        <w:t>, zeszyt 43 i odpowiadać wymaganiom producenta łożysk.</w:t>
      </w:r>
    </w:p>
    <w:p w14:paraId="7963CB6B" w14:textId="77777777" w:rsidR="0017021B" w:rsidRPr="0017021B" w:rsidRDefault="0017021B" w:rsidP="001702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66927E" w14:textId="77777777" w:rsidR="00082F52" w:rsidRPr="0017021B" w:rsidRDefault="00082F52" w:rsidP="0017021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82F52" w:rsidRPr="001702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C8E5B" w14:textId="77777777" w:rsidR="0017021B" w:rsidRDefault="0017021B" w:rsidP="0017021B">
      <w:pPr>
        <w:spacing w:after="0" w:line="240" w:lineRule="auto"/>
      </w:pPr>
      <w:r>
        <w:separator/>
      </w:r>
    </w:p>
  </w:endnote>
  <w:endnote w:type="continuationSeparator" w:id="0">
    <w:p w14:paraId="70DE116D" w14:textId="77777777" w:rsidR="0017021B" w:rsidRDefault="0017021B" w:rsidP="00170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56ADF" w14:textId="77777777" w:rsidR="0017021B" w:rsidRDefault="0017021B" w:rsidP="0017021B">
      <w:pPr>
        <w:spacing w:after="0" w:line="240" w:lineRule="auto"/>
      </w:pPr>
      <w:r>
        <w:separator/>
      </w:r>
    </w:p>
  </w:footnote>
  <w:footnote w:type="continuationSeparator" w:id="0">
    <w:p w14:paraId="36704BC2" w14:textId="77777777" w:rsidR="0017021B" w:rsidRDefault="0017021B" w:rsidP="00170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CA071" w14:textId="5FB6056F" w:rsidR="0017021B" w:rsidRDefault="0017021B" w:rsidP="0017021B">
    <w:pPr>
      <w:pStyle w:val="Nagwek"/>
      <w:tabs>
        <w:tab w:val="clear" w:pos="4536"/>
        <w:tab w:val="clear" w:pos="9072"/>
      </w:tabs>
      <w:rPr>
        <w:i/>
        <w:sz w:val="20"/>
      </w:rPr>
    </w:pPr>
    <w:r>
      <w:rPr>
        <w:i/>
        <w:sz w:val="20"/>
      </w:rPr>
      <w:t>WARUNKI WYKONANIA I ODBIORU ROBÓT BUDOWLANYCH</w:t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  <w:r>
      <w:rPr>
        <w:i/>
        <w:sz w:val="20"/>
      </w:rPr>
      <w:tab/>
      <w:t xml:space="preserve"> </w:t>
    </w:r>
    <w:r w:rsidR="00C264E8" w:rsidRPr="00E11EB5">
      <w:rPr>
        <w:rFonts w:eastAsia="Times New Roman" w:cs="Calibri"/>
        <w:szCs w:val="18"/>
      </w:rPr>
      <w:t>M.24.01.01</w:t>
    </w:r>
  </w:p>
  <w:p w14:paraId="45A3D303" w14:textId="71079669" w:rsidR="0017021B" w:rsidRDefault="0017021B" w:rsidP="0017021B">
    <w:pPr>
      <w:spacing w:line="19" w:lineRule="exact"/>
      <w:rPr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0" allowOverlap="1" wp14:anchorId="10FED9F7" wp14:editId="067C7E57">
              <wp:simplePos x="0" y="0"/>
              <wp:positionH relativeFrom="page">
                <wp:posOffset>899160</wp:posOffset>
              </wp:positionH>
              <wp:positionV relativeFrom="paragraph">
                <wp:posOffset>0</wp:posOffset>
              </wp:positionV>
              <wp:extent cx="5761990" cy="12065"/>
              <wp:effectExtent l="0" t="0" r="0" b="0"/>
              <wp:wrapNone/>
              <wp:docPr id="1250624589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6199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D73EF4" id="Prostokąt 1" o:spid="_x0000_s1026" style="position:absolute;margin-left:70.8pt;margin-top:0;width:453.7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" o:allowincell="f" fillcolor="black" stroked="f" strokeweight="0">
              <w10:wrap anchorx="page"/>
              <w10:anchorlock/>
            </v:rect>
          </w:pict>
        </mc:Fallback>
      </mc:AlternateContent>
    </w:r>
  </w:p>
  <w:p w14:paraId="00542940" w14:textId="77777777" w:rsidR="0017021B" w:rsidRDefault="001702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57053"/>
    <w:multiLevelType w:val="multilevel"/>
    <w:tmpl w:val="EE26B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111283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21B"/>
    <w:rsid w:val="00082F52"/>
    <w:rsid w:val="0017021B"/>
    <w:rsid w:val="002031F7"/>
    <w:rsid w:val="00222B50"/>
    <w:rsid w:val="0067467E"/>
    <w:rsid w:val="00AB3B97"/>
    <w:rsid w:val="00C010F8"/>
    <w:rsid w:val="00C264E8"/>
    <w:rsid w:val="00D047E8"/>
    <w:rsid w:val="00E2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38A75"/>
  <w15:chartTrackingRefBased/>
  <w15:docId w15:val="{3C3B916C-BC53-4261-81E8-820D9CE4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21B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02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02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02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02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02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02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02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02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02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02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02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02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021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021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02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02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02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02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02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02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02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02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02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02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02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021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02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021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021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70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21B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0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21B"/>
    <w:rPr>
      <w:rFonts w:eastAsiaTheme="minorEastAsia"/>
      <w:kern w:val="0"/>
      <w:lang w:eastAsia="pl-PL"/>
      <w14:ligatures w14:val="none"/>
    </w:rPr>
  </w:style>
  <w:style w:type="character" w:customStyle="1" w:styleId="podpunkt">
    <w:name w:val="podpunkt"/>
    <w:rsid w:val="00AB3B97"/>
    <w:rPr>
      <w:rFonts w:ascii="Times New Roman" w:hAnsi="Times New Roman"/>
      <w:b/>
    </w:rPr>
  </w:style>
  <w:style w:type="character" w:customStyle="1" w:styleId="header1">
    <w:name w:val="header1"/>
    <w:rsid w:val="00D047E8"/>
    <w:rPr>
      <w:rFonts w:ascii="Times New Roman" w:hAnsi="Times New Roman"/>
      <w:b/>
      <w:sz w:val="36"/>
    </w:rPr>
  </w:style>
  <w:style w:type="character" w:customStyle="1" w:styleId="header2">
    <w:name w:val="header2"/>
    <w:rsid w:val="00D047E8"/>
    <w:rPr>
      <w:rFonts w:ascii="Times New Roman" w:hAnsi="Times New Roman"/>
      <w:b/>
      <w:sz w:val="36"/>
    </w:rPr>
  </w:style>
  <w:style w:type="character" w:customStyle="1" w:styleId="header3">
    <w:name w:val="header3"/>
    <w:rsid w:val="00D047E8"/>
    <w:rPr>
      <w:rFonts w:ascii="Times New Roman" w:hAnsi="Times New Roman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Rzepiel Klaudia</dc:creator>
  <cp:keywords/>
  <dc:description/>
  <cp:lastModifiedBy>Rzepiel Klaudia</cp:lastModifiedBy>
  <cp:revision>2</cp:revision>
  <dcterms:created xsi:type="dcterms:W3CDTF">2025-11-14T10:06:00Z</dcterms:created>
  <dcterms:modified xsi:type="dcterms:W3CDTF">2025-11-14T10:33:00Z</dcterms:modified>
</cp:coreProperties>
</file>